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tbl>
      <w:tblPr>
        <w:tblStyle w:val="Table1"/>
        <w:tblW w:w="14355.0" w:type="dxa"/>
        <w:jc w:val="left"/>
        <w:tblInd w:w="-55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470"/>
        <w:gridCol w:w="3855"/>
        <w:gridCol w:w="4695"/>
        <w:gridCol w:w="4335"/>
        <w:tblGridChange w:id="0">
          <w:tblGrid>
            <w:gridCol w:w="1470"/>
            <w:gridCol w:w="3855"/>
            <w:gridCol w:w="4695"/>
            <w:gridCol w:w="4335"/>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shd w:fill="a61c00" w:val="clear"/>
            <w:tcMar>
              <w:top w:w="100.0" w:type="dxa"/>
              <w:left w:w="100.0" w:type="dxa"/>
              <w:bottom w:w="100.0" w:type="dxa"/>
              <w:right w:w="100.0" w:type="dxa"/>
            </w:tcMar>
            <w:vAlign w:val="top"/>
          </w:tcPr>
          <w:p w:rsidR="00000000" w:rsidDel="00000000" w:rsidP="00000000" w:rsidRDefault="00000000" w:rsidRPr="00000000" w14:paraId="00000002">
            <w:pPr>
              <w:jc w:val="center"/>
              <w:rPr>
                <w:color w:val="ffffff"/>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61c00" w:val="clear"/>
            <w:tcMar>
              <w:top w:w="100.0" w:type="dxa"/>
              <w:left w:w="100.0" w:type="dxa"/>
              <w:bottom w:w="100.0" w:type="dxa"/>
              <w:right w:w="100.0" w:type="dxa"/>
            </w:tcMar>
            <w:vAlign w:val="top"/>
          </w:tcPr>
          <w:p w:rsidR="00000000" w:rsidDel="00000000" w:rsidP="00000000" w:rsidRDefault="00000000" w:rsidRPr="00000000" w14:paraId="00000003">
            <w:pPr>
              <w:jc w:val="center"/>
              <w:rPr>
                <w:color w:val="ffffff"/>
              </w:rPr>
            </w:pPr>
            <w:r w:rsidDel="00000000" w:rsidR="00000000" w:rsidRPr="00000000">
              <w:rPr>
                <w:color w:val="ffffff"/>
                <w:rtl w:val="0"/>
              </w:rPr>
              <w:t xml:space="preserve">Autumn</w:t>
            </w:r>
          </w:p>
        </w:tc>
        <w:tc>
          <w:tcPr>
            <w:tcBorders>
              <w:top w:color="000000" w:space="0" w:sz="8" w:val="single"/>
              <w:left w:color="000000" w:space="0" w:sz="8" w:val="single"/>
              <w:bottom w:color="000000" w:space="0" w:sz="8" w:val="single"/>
              <w:right w:color="000000" w:space="0" w:sz="8" w:val="single"/>
            </w:tcBorders>
            <w:shd w:fill="a61c00" w:val="clear"/>
            <w:tcMar>
              <w:top w:w="100.0" w:type="dxa"/>
              <w:left w:w="100.0" w:type="dxa"/>
              <w:bottom w:w="100.0" w:type="dxa"/>
              <w:right w:w="100.0" w:type="dxa"/>
            </w:tcMar>
            <w:vAlign w:val="top"/>
          </w:tcPr>
          <w:p w:rsidR="00000000" w:rsidDel="00000000" w:rsidP="00000000" w:rsidRDefault="00000000" w:rsidRPr="00000000" w14:paraId="00000004">
            <w:pPr>
              <w:jc w:val="center"/>
              <w:rPr>
                <w:color w:val="ffffff"/>
              </w:rPr>
            </w:pPr>
            <w:r w:rsidDel="00000000" w:rsidR="00000000" w:rsidRPr="00000000">
              <w:rPr>
                <w:color w:val="ffffff"/>
                <w:rtl w:val="0"/>
              </w:rPr>
              <w:t xml:space="preserve">Spring</w:t>
            </w:r>
          </w:p>
        </w:tc>
        <w:tc>
          <w:tcPr>
            <w:tcBorders>
              <w:top w:color="000000" w:space="0" w:sz="8" w:val="single"/>
              <w:left w:color="000000" w:space="0" w:sz="8" w:val="single"/>
              <w:bottom w:color="000000" w:space="0" w:sz="8" w:val="single"/>
              <w:right w:color="000000" w:space="0" w:sz="8" w:val="single"/>
            </w:tcBorders>
            <w:shd w:fill="a61c00" w:val="clear"/>
            <w:tcMar>
              <w:top w:w="100.0" w:type="dxa"/>
              <w:left w:w="100.0" w:type="dxa"/>
              <w:bottom w:w="100.0" w:type="dxa"/>
              <w:right w:w="100.0" w:type="dxa"/>
            </w:tcMar>
            <w:vAlign w:val="top"/>
          </w:tcPr>
          <w:p w:rsidR="00000000" w:rsidDel="00000000" w:rsidP="00000000" w:rsidRDefault="00000000" w:rsidRPr="00000000" w14:paraId="00000005">
            <w:pPr>
              <w:jc w:val="center"/>
              <w:rPr>
                <w:color w:val="ffffff"/>
              </w:rPr>
            </w:pPr>
            <w:r w:rsidDel="00000000" w:rsidR="00000000" w:rsidRPr="00000000">
              <w:rPr>
                <w:color w:val="ffffff"/>
                <w:rtl w:val="0"/>
              </w:rPr>
              <w:t xml:space="preserve">Summer</w:t>
            </w:r>
          </w:p>
        </w:tc>
      </w:tr>
      <w:tr>
        <w:trPr>
          <w:cantSplit w:val="0"/>
          <w:trHeight w:val="1479" w:hRule="atLeast"/>
          <w:tblHeader w:val="0"/>
        </w:trPr>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6">
            <w:pPr>
              <w:rPr>
                <w:b w:val="1"/>
                <w:bCs w:val="1"/>
              </w:rPr>
            </w:pPr>
            <w:r w:rsidDel="00000000" w:rsidR="00000000" w:rsidRPr="00000000">
              <w:rPr>
                <w:b w:val="1"/>
                <w:bCs w:val="1"/>
                <w:rtl w:val="0"/>
              </w:rPr>
              <w:t xml:space="preserve">Year 1</w:t>
            </w:r>
          </w:p>
        </w:tc>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7">
            <w:pPr>
              <w:rPr/>
            </w:pPr>
            <w:r w:rsidDel="00000000" w:rsidR="00000000" w:rsidRPr="00000000">
              <w:rPr>
                <w:rtl w:val="0"/>
              </w:rPr>
              <w:t xml:space="preserve">Unit 1 – </w:t>
            </w:r>
            <w:r w:rsidDel="00000000" w:rsidR="00000000" w:rsidRPr="00000000">
              <w:rPr>
                <w:i w:val="1"/>
                <w:iCs w:val="1"/>
                <w:rtl w:val="0"/>
              </w:rPr>
              <w:t xml:space="preserve">Weather and Climate:</w:t>
            </w:r>
            <w:r w:rsidDel="00000000" w:rsidR="00000000" w:rsidRPr="00000000">
              <w:rPr>
                <w:rtl w:val="0"/>
              </w:rPr>
              <w:t xml:space="preserve"> Children learn basic weather and climate vocabulary, recognising patterns and seasonal changes. They create simple weather charts and use related terms to describe local conditions.</w:t>
            </w:r>
          </w:p>
          <w:p w:rsidR="00000000" w:rsidDel="00000000" w:rsidP="00000000" w:rsidRDefault="00000000" w:rsidRPr="00000000" w14:paraId="00000008">
            <w:pPr>
              <w:rPr/>
            </w:pPr>
            <w:r w:rsidDel="00000000" w:rsidR="00000000" w:rsidRPr="00000000">
              <w:rPr>
                <w:rtl w:val="0"/>
              </w:rPr>
            </w:r>
          </w:p>
        </w:tc>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9">
            <w:pPr>
              <w:rPr/>
            </w:pPr>
            <w:r w:rsidDel="00000000" w:rsidR="00000000" w:rsidRPr="00000000">
              <w:rPr>
                <w:rtl w:val="0"/>
              </w:rPr>
              <w:t xml:space="preserve">Unit 2 – </w:t>
            </w:r>
            <w:r w:rsidDel="00000000" w:rsidR="00000000" w:rsidRPr="00000000">
              <w:rPr>
                <w:i w:val="1"/>
                <w:iCs w:val="1"/>
                <w:rtl w:val="0"/>
              </w:rPr>
              <w:t xml:space="preserve">The United Kingdom:</w:t>
            </w:r>
            <w:r w:rsidDel="00000000" w:rsidR="00000000" w:rsidRPr="00000000">
              <w:rPr>
                <w:rtl w:val="0"/>
              </w:rPr>
              <w:t xml:space="preserve"> Pupils learn about the four nations of the UK, key geographical features, and their locations. They annotate simple maps of the UK, identifying major features and using basic map symbols.</w:t>
            </w:r>
          </w:p>
          <w:p w:rsidR="00000000" w:rsidDel="00000000" w:rsidP="00000000" w:rsidRDefault="00000000" w:rsidRPr="00000000" w14:paraId="0000000A">
            <w:pPr>
              <w:rPr/>
            </w:pPr>
            <w:r w:rsidDel="00000000" w:rsidR="00000000" w:rsidRPr="00000000">
              <w:rPr>
                <w:rtl w:val="0"/>
              </w:rPr>
            </w:r>
          </w:p>
        </w:tc>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B">
            <w:pPr>
              <w:rPr/>
            </w:pPr>
            <w:r w:rsidDel="00000000" w:rsidR="00000000" w:rsidRPr="00000000">
              <w:rPr>
                <w:rtl w:val="0"/>
              </w:rPr>
              <w:t xml:space="preserve">Unit 3 – </w:t>
            </w:r>
            <w:r w:rsidDel="00000000" w:rsidR="00000000" w:rsidRPr="00000000">
              <w:rPr>
                <w:i w:val="1"/>
                <w:iCs w:val="1"/>
                <w:rtl w:val="0"/>
              </w:rPr>
              <w:t xml:space="preserve">The Local Area:</w:t>
            </w:r>
            <w:r w:rsidDel="00000000" w:rsidR="00000000" w:rsidRPr="00000000">
              <w:rPr>
                <w:rtl w:val="0"/>
              </w:rPr>
              <w:t xml:space="preserve"> Children explore their local area, identifying and describing its key features through direct observation. They work together to create a simple map, asking questions and connecting local geography to broader UK and weather knowledge</w:t>
            </w:r>
          </w:p>
        </w:tc>
      </w:tr>
      <w:tr>
        <w:trPr>
          <w:cantSplit w:val="0"/>
          <w:trHeight w:val="1479" w:hRule="atLeast"/>
          <w:tblHeader w:val="0"/>
        </w:trPr>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C">
            <w:pPr>
              <w:rPr>
                <w:b w:val="1"/>
                <w:bCs w:val="1"/>
              </w:rPr>
            </w:pPr>
            <w:r w:rsidDel="00000000" w:rsidR="00000000" w:rsidRPr="00000000">
              <w:rPr>
                <w:b w:val="1"/>
                <w:bCs w:val="1"/>
                <w:rtl w:val="0"/>
              </w:rPr>
              <w:t xml:space="preserve">Year 2</w:t>
            </w:r>
          </w:p>
        </w:tc>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D">
            <w:pPr>
              <w:rPr/>
            </w:pPr>
            <w:r w:rsidDel="00000000" w:rsidR="00000000" w:rsidRPr="00000000">
              <w:rPr>
                <w:rtl w:val="0"/>
              </w:rPr>
              <w:t xml:space="preserve">Unit 1 – </w:t>
            </w:r>
            <w:r w:rsidDel="00000000" w:rsidR="00000000" w:rsidRPr="00000000">
              <w:rPr>
                <w:i w:val="1"/>
                <w:iCs w:val="1"/>
                <w:rtl w:val="0"/>
              </w:rPr>
              <w:t xml:space="preserve">Continents and Oceans:</w:t>
            </w:r>
            <w:r w:rsidDel="00000000" w:rsidR="00000000" w:rsidRPr="00000000">
              <w:rPr>
                <w:rtl w:val="0"/>
              </w:rPr>
              <w:t xml:space="preserve"> Children learn the names, locations, and basic facts about the world’s continents and oceans. They use atlases and globes to identify and label them, including where the UK and Africa are located.</w:t>
            </w:r>
          </w:p>
        </w:tc>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E">
            <w:pPr>
              <w:rPr/>
            </w:pPr>
            <w:r w:rsidDel="00000000" w:rsidR="00000000" w:rsidRPr="00000000">
              <w:rPr>
                <w:rtl w:val="0"/>
              </w:rPr>
              <w:t xml:space="preserve">Unit 2 – </w:t>
            </w:r>
            <w:r w:rsidDel="00000000" w:rsidR="00000000" w:rsidRPr="00000000">
              <w:rPr>
                <w:i w:val="1"/>
                <w:iCs w:val="1"/>
                <w:rtl w:val="0"/>
              </w:rPr>
              <w:t xml:space="preserve">Hot and Cold Places:</w:t>
            </w:r>
            <w:r w:rsidDel="00000000" w:rsidR="00000000" w:rsidRPr="00000000">
              <w:rPr>
                <w:rtl w:val="0"/>
              </w:rPr>
              <w:t xml:space="preserve"> Pupils discover the world’s main hot and cold regions and how these affect climate and daily life. They identify these zones on a globe, comparing the UK’s position to contrasting regions.</w:t>
            </w:r>
          </w:p>
        </w:tc>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F">
            <w:pPr>
              <w:rPr/>
            </w:pPr>
            <w:r w:rsidDel="00000000" w:rsidR="00000000" w:rsidRPr="00000000">
              <w:rPr>
                <w:rtl w:val="0"/>
              </w:rPr>
              <w:t xml:space="preserve">Unit 3 – </w:t>
            </w:r>
            <w:r w:rsidDel="00000000" w:rsidR="00000000" w:rsidRPr="00000000">
              <w:rPr>
                <w:i w:val="1"/>
                <w:iCs w:val="1"/>
                <w:rtl w:val="0"/>
              </w:rPr>
              <w:t xml:space="preserve">Contrasting Locality (Zambia):</w:t>
            </w:r>
            <w:r w:rsidDel="00000000" w:rsidR="00000000" w:rsidRPr="00000000">
              <w:rPr>
                <w:rtl w:val="0"/>
              </w:rPr>
              <w:t xml:space="preserve"> Children compare their local area with a region in Zambia, recognising similarities and differences in environment and lifestyle. They use maps and aerial images to describe features and use compass points to locate key places.</w:t>
            </w:r>
          </w:p>
        </w:tc>
      </w:tr>
      <w:tr>
        <w:trPr>
          <w:cantSplit w:val="0"/>
          <w:trHeight w:val="1479" w:hRule="atLeast"/>
          <w:tblHeader w:val="0"/>
        </w:trPr>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10">
            <w:pPr>
              <w:rPr>
                <w:b w:val="1"/>
                <w:bCs w:val="1"/>
              </w:rPr>
            </w:pPr>
            <w:r w:rsidDel="00000000" w:rsidR="00000000" w:rsidRPr="00000000">
              <w:rPr>
                <w:b w:val="1"/>
                <w:bCs w:val="1"/>
                <w:rtl w:val="0"/>
              </w:rPr>
              <w:t xml:space="preserve">Year 3</w:t>
            </w:r>
          </w:p>
        </w:tc>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11">
            <w:pPr>
              <w:rPr/>
            </w:pPr>
            <w:r w:rsidDel="00000000" w:rsidR="00000000" w:rsidRPr="00000000">
              <w:rPr>
                <w:rtl w:val="0"/>
              </w:rPr>
              <w:t xml:space="preserve">Unit 1 – </w:t>
            </w:r>
            <w:r w:rsidDel="00000000" w:rsidR="00000000" w:rsidRPr="00000000">
              <w:rPr>
                <w:i w:val="1"/>
                <w:iCs w:val="1"/>
                <w:rtl w:val="0"/>
              </w:rPr>
              <w:t xml:space="preserve">Climate Zones:</w:t>
            </w:r>
            <w:r w:rsidDel="00000000" w:rsidR="00000000" w:rsidRPr="00000000">
              <w:rPr>
                <w:rtl w:val="0"/>
              </w:rPr>
              <w:t xml:space="preserve"> Children learn where the world’s main climate zones are and how they influence human and physical geography. They identify these zones using atlases and explain their impact on life in different parts of the Americas.</w:t>
            </w:r>
          </w:p>
        </w:tc>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12">
            <w:pPr>
              <w:rPr/>
            </w:pPr>
            <w:r w:rsidDel="00000000" w:rsidR="00000000" w:rsidRPr="00000000">
              <w:rPr>
                <w:rtl w:val="0"/>
              </w:rPr>
              <w:t xml:space="preserve">Unit 2 – </w:t>
            </w:r>
            <w:r w:rsidDel="00000000" w:rsidR="00000000" w:rsidRPr="00000000">
              <w:rPr>
                <w:i w:val="1"/>
                <w:iCs w:val="1"/>
                <w:rtl w:val="0"/>
              </w:rPr>
              <w:t xml:space="preserve">The Americas:</w:t>
            </w:r>
            <w:r w:rsidDel="00000000" w:rsidR="00000000" w:rsidRPr="00000000">
              <w:rPr>
                <w:rtl w:val="0"/>
              </w:rPr>
              <w:t xml:space="preserve"> Pupils explore the main human and physical features of North and South America. They use maps to locate these features and describe how geography varies across the two continents.</w:t>
            </w:r>
          </w:p>
        </w:tc>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13">
            <w:pPr>
              <w:rPr/>
            </w:pPr>
            <w:r w:rsidDel="00000000" w:rsidR="00000000" w:rsidRPr="00000000">
              <w:rPr>
                <w:rtl w:val="0"/>
              </w:rPr>
              <w:t xml:space="preserve">Unit 3 – </w:t>
            </w:r>
            <w:r w:rsidDel="00000000" w:rsidR="00000000" w:rsidRPr="00000000">
              <w:rPr>
                <w:i w:val="1"/>
                <w:iCs w:val="1"/>
                <w:rtl w:val="0"/>
              </w:rPr>
              <w:t xml:space="preserve">South-East Brazil and Rio de Janeiro:</w:t>
            </w:r>
            <w:r w:rsidDel="00000000" w:rsidR="00000000" w:rsidRPr="00000000">
              <w:rPr>
                <w:rtl w:val="0"/>
              </w:rPr>
              <w:t xml:space="preserve"> Children study Rio de Janeiro and South-East Brazil, comparing these regions to places previously studied. They interpret maps and aerial views, using accurate vocabulary to describe location, climate, and human activity.</w:t>
            </w:r>
          </w:p>
        </w:tc>
      </w:tr>
      <w:tr>
        <w:trPr>
          <w:cantSplit w:val="0"/>
          <w:trHeight w:val="1595" w:hRule="atLeast"/>
          <w:tblHeader w:val="0"/>
        </w:trPr>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14">
            <w:pPr>
              <w:rPr>
                <w:b w:val="1"/>
                <w:bCs w:val="1"/>
              </w:rPr>
            </w:pPr>
            <w:r w:rsidDel="00000000" w:rsidR="00000000" w:rsidRPr="00000000">
              <w:rPr>
                <w:b w:val="1"/>
                <w:bCs w:val="1"/>
                <w:rtl w:val="0"/>
              </w:rPr>
              <w:t xml:space="preserve">Year 4</w:t>
            </w:r>
          </w:p>
        </w:tc>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15">
            <w:pPr>
              <w:rPr/>
            </w:pPr>
            <w:r w:rsidDel="00000000" w:rsidR="00000000" w:rsidRPr="00000000">
              <w:rPr>
                <w:rtl w:val="0"/>
              </w:rPr>
              <w:t xml:space="preserve">Unit 1: European Regions</w:t>
            </w:r>
          </w:p>
          <w:p w:rsidR="00000000" w:rsidDel="00000000" w:rsidP="00000000" w:rsidRDefault="00000000" w:rsidRPr="00000000" w14:paraId="00000016">
            <w:pPr>
              <w:rPr/>
            </w:pPr>
            <w:r w:rsidDel="00000000" w:rsidR="00000000" w:rsidRPr="00000000">
              <w:rPr>
                <w:rtl w:val="0"/>
              </w:rPr>
              <w:t xml:space="preserve">Children explore different facts, locations and key information about different European regions. </w:t>
            </w:r>
          </w:p>
        </w:tc>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17">
            <w:pPr>
              <w:rPr/>
            </w:pPr>
            <w:r w:rsidDel="00000000" w:rsidR="00000000" w:rsidRPr="00000000">
              <w:rPr>
                <w:rtl w:val="0"/>
              </w:rPr>
              <w:t xml:space="preserve">Unit 2 </w:t>
            </w:r>
            <w:r w:rsidDel="00000000" w:rsidR="00000000" w:rsidRPr="00000000">
              <w:rPr>
                <w:i w:val="1"/>
                <w:iCs w:val="1"/>
                <w:rtl w:val="0"/>
              </w:rPr>
              <w:t xml:space="preserve">Rivers and the Water Cycle:</w:t>
            </w:r>
            <w:r w:rsidDel="00000000" w:rsidR="00000000" w:rsidRPr="00000000">
              <w:rPr>
                <w:rtl w:val="0"/>
              </w:rPr>
              <w:t xml:space="preserve"> Children learn about river features, the water cycle, and major rivers of the world. They interpret river maps and evaluate flood management strategies.</w:t>
            </w:r>
          </w:p>
        </w:tc>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18">
            <w:pPr>
              <w:rPr/>
            </w:pPr>
            <w:r w:rsidDel="00000000" w:rsidR="00000000" w:rsidRPr="00000000">
              <w:rPr>
                <w:rtl w:val="0"/>
              </w:rPr>
              <w:t xml:space="preserve">Unit 1 – </w:t>
            </w:r>
            <w:r w:rsidDel="00000000" w:rsidR="00000000" w:rsidRPr="00000000">
              <w:rPr>
                <w:i w:val="1"/>
                <w:iCs w:val="1"/>
                <w:rtl w:val="0"/>
              </w:rPr>
              <w:t xml:space="preserve">Mountains, Volcanoes and Earthquakes:</w:t>
            </w:r>
            <w:r w:rsidDel="00000000" w:rsidR="00000000" w:rsidRPr="00000000">
              <w:rPr>
                <w:rtl w:val="0"/>
              </w:rPr>
              <w:t xml:space="preserve"> Children learn about the world’s main mountains, volcanoes, and earthquake zones, including their formation and effects. They explore how people adapt to life in these environments and respond to natural disasters.</w:t>
            </w:r>
          </w:p>
        </w:tc>
      </w:tr>
      <w:tr>
        <w:trPr>
          <w:cantSplit w:val="0"/>
          <w:trHeight w:val="1595" w:hRule="atLeast"/>
          <w:tblHeader w:val="0"/>
        </w:trPr>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19">
            <w:pPr>
              <w:rPr>
                <w:b w:val="1"/>
                <w:bCs w:val="1"/>
              </w:rPr>
            </w:pPr>
            <w:r w:rsidDel="00000000" w:rsidR="00000000" w:rsidRPr="00000000">
              <w:rPr>
                <w:b w:val="1"/>
                <w:bCs w:val="1"/>
                <w:rtl w:val="0"/>
              </w:rPr>
              <w:t xml:space="preserve">Year 5</w:t>
            </w:r>
          </w:p>
        </w:tc>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1A">
            <w:pPr>
              <w:rPr/>
            </w:pPr>
            <w:r w:rsidDel="00000000" w:rsidR="00000000" w:rsidRPr="00000000">
              <w:rPr>
                <w:rtl w:val="0"/>
              </w:rPr>
              <w:t xml:space="preserve">Unit 1 – Mountains</w:t>
            </w:r>
          </w:p>
          <w:p w:rsidR="00000000" w:rsidDel="00000000" w:rsidP="00000000" w:rsidRDefault="00000000" w:rsidRPr="00000000" w14:paraId="0000001B">
            <w:pPr>
              <w:rPr/>
            </w:pPr>
            <w:r w:rsidDel="00000000" w:rsidR="00000000" w:rsidRPr="00000000">
              <w:rPr>
                <w:rtl w:val="0"/>
              </w:rPr>
              <w:t xml:space="preserve">Children learn about key features and characteristics of significant mountains and ranges and learn about how they impact life in the Himalayas. </w:t>
            </w:r>
          </w:p>
        </w:tc>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1C">
            <w:pPr>
              <w:rPr/>
            </w:pPr>
            <w:r w:rsidDel="00000000" w:rsidR="00000000" w:rsidRPr="00000000">
              <w:rPr>
                <w:rtl w:val="0"/>
              </w:rPr>
              <w:t xml:space="preserve">Unit 2 – </w:t>
            </w:r>
            <w:r w:rsidDel="00000000" w:rsidR="00000000" w:rsidRPr="00000000">
              <w:rPr>
                <w:i w:val="1"/>
                <w:iCs w:val="1"/>
                <w:rtl w:val="0"/>
              </w:rPr>
              <w:t xml:space="preserve">Biomes and Rainforests:</w:t>
            </w:r>
            <w:r w:rsidDel="00000000" w:rsidR="00000000" w:rsidRPr="00000000">
              <w:rPr>
                <w:rtl w:val="0"/>
              </w:rPr>
              <w:t xml:space="preserve"> Pupils study the characteristics of rainforest biomes, comparing them to other global biomes. They locate the world’s major rainforests and use precise vocabulary to describe them.</w:t>
            </w:r>
          </w:p>
        </w:tc>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1D">
            <w:pPr>
              <w:rPr/>
            </w:pPr>
            <w:r w:rsidDel="00000000" w:rsidR="00000000" w:rsidRPr="00000000">
              <w:rPr>
                <w:rtl w:val="0"/>
              </w:rPr>
              <w:t xml:space="preserve">Unit 3 – </w:t>
            </w:r>
            <w:r w:rsidDel="00000000" w:rsidR="00000000" w:rsidRPr="00000000">
              <w:rPr>
                <w:i w:val="1"/>
                <w:iCs w:val="1"/>
                <w:rtl w:val="0"/>
              </w:rPr>
              <w:t xml:space="preserve">The UK and Local Region:</w:t>
            </w:r>
            <w:r w:rsidDel="00000000" w:rsidR="00000000" w:rsidRPr="00000000">
              <w:rPr>
                <w:rtl w:val="0"/>
              </w:rPr>
              <w:t xml:space="preserve"> Children consolidate knowledge of the UK’s key physical and human features at different scales. They use maps and fieldwork data to analyse how geography affects life in their local area.</w:t>
            </w:r>
          </w:p>
        </w:tc>
      </w:tr>
      <w:tr>
        <w:trPr>
          <w:cantSplit w:val="0"/>
          <w:trHeight w:val="1595" w:hRule="atLeast"/>
          <w:tblHeader w:val="0"/>
        </w:trPr>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1E">
            <w:pPr>
              <w:rPr>
                <w:b w:val="1"/>
                <w:bCs w:val="1"/>
              </w:rPr>
            </w:pPr>
            <w:r w:rsidDel="00000000" w:rsidR="00000000" w:rsidRPr="00000000">
              <w:rPr>
                <w:b w:val="1"/>
                <w:bCs w:val="1"/>
                <w:rtl w:val="0"/>
              </w:rPr>
              <w:t xml:space="preserve">Year 6</w:t>
            </w:r>
          </w:p>
        </w:tc>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1F">
            <w:pPr>
              <w:rPr>
                <w:b w:val="1"/>
                <w:bCs w:val="1"/>
              </w:rPr>
            </w:pPr>
            <w:r w:rsidDel="00000000" w:rsidR="00000000" w:rsidRPr="00000000">
              <w:rPr>
                <w:b w:val="1"/>
                <w:bCs w:val="1"/>
                <w:rtl w:val="0"/>
              </w:rPr>
              <w:t xml:space="preserve">Unit 1 – ‘One World’:</w:t>
            </w:r>
          </w:p>
          <w:p w:rsidR="00000000" w:rsidDel="00000000" w:rsidP="00000000" w:rsidRDefault="00000000" w:rsidRPr="00000000" w14:paraId="00000020">
            <w:pPr>
              <w:rPr/>
            </w:pPr>
            <w:r w:rsidDel="00000000" w:rsidR="00000000" w:rsidRPr="00000000">
              <w:rPr>
                <w:rtl w:val="0"/>
              </w:rPr>
              <w:t xml:space="preserve">Children learn about key geographical concepts including latitude longitude, how the crow flies and what globalisation means. THey look at how to estimate distances between countries and reinforce locational knowledge.</w:t>
            </w:r>
          </w:p>
        </w:tc>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21">
            <w:pPr>
              <w:rPr>
                <w:b w:val="1"/>
                <w:bCs w:val="1"/>
              </w:rPr>
            </w:pPr>
            <w:r w:rsidDel="00000000" w:rsidR="00000000" w:rsidRPr="00000000">
              <w:rPr>
                <w:b w:val="1"/>
                <w:bCs w:val="1"/>
                <w:rtl w:val="0"/>
              </w:rPr>
              <w:t xml:space="preserve">Unit 2 – Trade:</w:t>
            </w:r>
          </w:p>
          <w:p w:rsidR="00000000" w:rsidDel="00000000" w:rsidP="00000000" w:rsidRDefault="00000000" w:rsidRPr="00000000" w14:paraId="00000022">
            <w:pPr>
              <w:rPr/>
            </w:pPr>
            <w:r w:rsidDel="00000000" w:rsidR="00000000" w:rsidRPr="00000000">
              <w:rPr>
                <w:rtl w:val="0"/>
              </w:rPr>
              <w:t xml:space="preserve">Pupils investigate how international trade works, including imports, exports, and fair trade. They use maps and data to trace trade routes and evaluate how trade affects economies, people, and environments.</w:t>
            </w:r>
          </w:p>
        </w:tc>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23">
            <w:pPr>
              <w:rPr>
                <w:b w:val="1"/>
                <w:bCs w:val="1"/>
              </w:rPr>
            </w:pPr>
            <w:r w:rsidDel="00000000" w:rsidR="00000000" w:rsidRPr="00000000">
              <w:rPr>
                <w:b w:val="1"/>
                <w:bCs w:val="1"/>
                <w:rtl w:val="0"/>
              </w:rPr>
              <w:t xml:space="preserve">Unit 3 – Climate Change:</w:t>
            </w:r>
          </w:p>
          <w:p w:rsidR="00000000" w:rsidDel="00000000" w:rsidP="00000000" w:rsidRDefault="00000000" w:rsidRPr="00000000" w14:paraId="00000024">
            <w:pPr>
              <w:rPr/>
            </w:pPr>
            <w:r w:rsidDel="00000000" w:rsidR="00000000" w:rsidRPr="00000000">
              <w:rPr>
                <w:rtl w:val="0"/>
              </w:rPr>
              <w:t xml:space="preserve">Children learn what climate change is, its causes and effects, and how it varies across regions of the world. They examine global responses and local actions, using evidence and maps to present informed opinions on sustainability and environmental change.</w:t>
            </w:r>
          </w:p>
        </w:tc>
      </w:tr>
    </w:tbl>
    <w:p w:rsidR="00000000" w:rsidDel="00000000" w:rsidP="00000000" w:rsidRDefault="00000000" w:rsidRPr="00000000" w14:paraId="00000025">
      <w:pPr>
        <w:rPr/>
      </w:pPr>
      <w:r w:rsidDel="00000000" w:rsidR="00000000" w:rsidRPr="00000000">
        <w:rPr>
          <w:rtl w:val="0"/>
        </w:rPr>
      </w:r>
    </w:p>
    <w:sectPr>
      <w:headerReference r:id="rId6" w:type="default"/>
      <w:pgSz w:h="11909" w:w="16834" w:orient="landscape"/>
      <w:pgMar w:bottom="1440.0000000000002" w:top="1440.0000000000002"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6">
    <w:pPr>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8705850</wp:posOffset>
          </wp:positionH>
          <wp:positionV relativeFrom="paragraph">
            <wp:posOffset>-123824</wp:posOffset>
          </wp:positionV>
          <wp:extent cx="757425" cy="747898"/>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57425" cy="747898"/>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